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C" w:rsidRDefault="00F67A6A">
      <w:pPr>
        <w:spacing w:after="0" w:line="240" w:lineRule="auto"/>
        <w:rPr>
          <w:rFonts w:ascii="ArialMT" w:hAnsi="ArialMT"/>
        </w:rPr>
      </w:pPr>
      <w:r>
        <w:rPr>
          <w:rFonts w:ascii="ArialMT" w:hAnsi="ArialMT"/>
        </w:rPr>
        <w:t>TALLER CONGRESO MONTEVIDEO, 4-5-6 de agosto 2016,</w:t>
      </w:r>
    </w:p>
    <w:p w:rsidR="00CE148C" w:rsidRDefault="00F67A6A">
      <w:pPr>
        <w:spacing w:after="0" w:line="240" w:lineRule="auto"/>
        <w:rPr>
          <w:rFonts w:ascii="ArialMT" w:hAnsi="ArialMT"/>
        </w:rPr>
      </w:pPr>
      <w:r>
        <w:rPr>
          <w:rFonts w:ascii="ArialMT" w:hAnsi="ArialMT"/>
          <w:b/>
          <w:sz w:val="32"/>
        </w:rPr>
        <w:t>" El cuerpo y sus encrucijadas</w:t>
      </w:r>
      <w:r>
        <w:rPr>
          <w:rFonts w:ascii="ArialMT" w:hAnsi="ArialMT"/>
        </w:rPr>
        <w:t xml:space="preserve"> "</w:t>
      </w:r>
    </w:p>
    <w:p w:rsidR="00CE148C" w:rsidRDefault="00CE148C">
      <w:pPr>
        <w:spacing w:after="0" w:line="240" w:lineRule="auto"/>
        <w:rPr>
          <w:rFonts w:ascii="ArialMT" w:hAnsi="ArialMT"/>
        </w:rPr>
      </w:pPr>
    </w:p>
    <w:p w:rsidR="00CE148C" w:rsidRDefault="00F67A6A">
      <w:pPr>
        <w:spacing w:after="0" w:line="240" w:lineRule="auto"/>
        <w:rPr>
          <w:rFonts w:ascii="ArialMT" w:hAnsi="ArialMT"/>
          <w:b/>
          <w:i/>
        </w:rPr>
      </w:pPr>
      <w:r>
        <w:rPr>
          <w:rFonts w:ascii="ArialMT" w:hAnsi="ArialMT"/>
          <w:b/>
          <w:i/>
          <w:color w:val="000000"/>
          <w:u w:val="single"/>
          <w:lang w:val="es-ES"/>
        </w:rPr>
        <w:t>Taller</w:t>
      </w:r>
    </w:p>
    <w:p w:rsidR="00CE148C" w:rsidRDefault="00CE148C">
      <w:pPr>
        <w:spacing w:after="0" w:line="240" w:lineRule="auto"/>
        <w:rPr>
          <w:rFonts w:ascii="ArialMT" w:hAnsi="ArialMT"/>
        </w:rPr>
      </w:pPr>
    </w:p>
    <w:p w:rsidR="00CE148C" w:rsidRDefault="00F67A6A">
      <w:pPr>
        <w:spacing w:after="0" w:line="240" w:lineRule="auto"/>
        <w:rPr>
          <w:rFonts w:ascii="ArialMT" w:hAnsi="ArialMT"/>
          <w:b/>
          <w:i/>
          <w:sz w:val="28"/>
        </w:rPr>
      </w:pPr>
      <w:r>
        <w:rPr>
          <w:rFonts w:ascii="ArialMT" w:hAnsi="ArialMT"/>
          <w:b/>
          <w:i/>
          <w:sz w:val="28"/>
        </w:rPr>
        <w:t xml:space="preserve">"Cuerpo del analista , cuerpo del analizando y cuerpo grupal: cajas de resonancia de lo inscripto no representado" </w:t>
      </w:r>
    </w:p>
    <w:p w:rsidR="00CE148C" w:rsidRDefault="00CE148C">
      <w:pPr>
        <w:spacing w:after="0" w:line="240" w:lineRule="auto"/>
        <w:rPr>
          <w:rFonts w:ascii="ArialMT" w:hAnsi="ArialMT"/>
        </w:rPr>
      </w:pPr>
    </w:p>
    <w:p w:rsidR="00CA68E1" w:rsidRDefault="00F67A6A">
      <w:pPr>
        <w:spacing w:after="0" w:line="240" w:lineRule="auto"/>
        <w:jc w:val="both"/>
        <w:rPr>
          <w:rFonts w:ascii="ArialMT" w:hAnsi="ArialMT"/>
          <w:b/>
          <w:i/>
          <w:u w:val="single"/>
        </w:rPr>
      </w:pPr>
      <w:r>
        <w:rPr>
          <w:rFonts w:ascii="ArialMT" w:hAnsi="ArialMT"/>
          <w:b/>
          <w:i/>
          <w:u w:val="single"/>
        </w:rPr>
        <w:t>T</w:t>
      </w:r>
      <w:r w:rsidR="006C5FAB">
        <w:rPr>
          <w:rFonts w:ascii="ArialMT" w:hAnsi="ArialMT"/>
          <w:b/>
          <w:i/>
          <w:u w:val="single"/>
        </w:rPr>
        <w:t xml:space="preserve">RABAJO </w:t>
      </w:r>
    </w:p>
    <w:p w:rsidR="00CE148C" w:rsidRPr="006C5FAB" w:rsidRDefault="00F67A6A" w:rsidP="00CA68E1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  <w:b/>
          <w:i/>
          <w:u w:val="single"/>
        </w:rPr>
        <w:t>condensa</w:t>
      </w:r>
      <w:r w:rsidR="006C5FAB">
        <w:rPr>
          <w:rFonts w:ascii="ArialMT" w:hAnsi="ArialMT"/>
          <w:b/>
          <w:i/>
          <w:u w:val="single"/>
        </w:rPr>
        <w:t>n</w:t>
      </w:r>
      <w:r>
        <w:rPr>
          <w:rFonts w:ascii="ArialMT" w:hAnsi="ArialMT"/>
          <w:b/>
          <w:i/>
          <w:u w:val="single"/>
        </w:rPr>
        <w:t>do los principales</w:t>
      </w:r>
      <w:r w:rsidR="006C5FAB">
        <w:rPr>
          <w:rFonts w:ascii="ArialMT" w:hAnsi="ArialMT"/>
          <w:b/>
          <w:i/>
          <w:u w:val="single"/>
        </w:rPr>
        <w:t xml:space="preserve"> ítems en que se centrarán la</w:t>
      </w:r>
      <w:r>
        <w:rPr>
          <w:rFonts w:ascii="ArialMT" w:hAnsi="ArialMT"/>
          <w:b/>
          <w:i/>
          <w:u w:val="single"/>
        </w:rPr>
        <w:t xml:space="preserve">s diferentes </w:t>
      </w:r>
      <w:r w:rsidR="006C5FAB">
        <w:rPr>
          <w:rFonts w:ascii="ArialMT" w:hAnsi="ArialMT"/>
          <w:b/>
          <w:i/>
          <w:u w:val="single"/>
        </w:rPr>
        <w:t xml:space="preserve">intervenciones de los </w:t>
      </w:r>
      <w:r>
        <w:rPr>
          <w:rFonts w:ascii="ArialMT" w:hAnsi="ArialMT"/>
          <w:b/>
          <w:i/>
          <w:u w:val="single"/>
        </w:rPr>
        <w:t xml:space="preserve">integrantes de este </w:t>
      </w:r>
      <w:r w:rsidRPr="006C5FAB">
        <w:rPr>
          <w:rFonts w:ascii="ArialMT" w:hAnsi="ArialMT"/>
          <w:b/>
          <w:i/>
          <w:u w:val="single"/>
        </w:rPr>
        <w:t>Taller</w:t>
      </w:r>
      <w:r w:rsidRPr="006C5FAB">
        <w:rPr>
          <w:rFonts w:ascii="ArialMT" w:hAnsi="ArialMT"/>
        </w:rPr>
        <w:t xml:space="preserve"> </w:t>
      </w:r>
      <w:r w:rsidR="006C5FAB" w:rsidRPr="006C5FAB">
        <w:rPr>
          <w:rFonts w:ascii="ArialMT" w:hAnsi="ArialMT"/>
        </w:rPr>
        <w:t xml:space="preserve"> </w:t>
      </w:r>
    </w:p>
    <w:p w:rsidR="00CE148C" w:rsidRDefault="00CE148C">
      <w:pPr>
        <w:spacing w:after="0" w:line="240" w:lineRule="auto"/>
        <w:jc w:val="both"/>
        <w:rPr>
          <w:rFonts w:ascii="ArialMT" w:hAnsi="ArialMT"/>
          <w:u w:val="single"/>
        </w:rPr>
      </w:pPr>
    </w:p>
    <w:p w:rsidR="00CE148C" w:rsidRDefault="00CE148C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</w:rPr>
        <w:t>Se tomará como eje discursivo lo producido a través de la cadena asociativa grupal (diferenciándolo del trabajo de libre asociación individual, Kaës) por un grupo de analistas ante la escucha de un material clínico presentado por su analista y desprovisto de todo indicador de l</w:t>
      </w:r>
      <w:r w:rsidR="0047288D">
        <w:rPr>
          <w:rFonts w:ascii="ArialMT" w:hAnsi="ArialMT"/>
        </w:rPr>
        <w:t xml:space="preserve">os datos biográficos </w:t>
      </w:r>
      <w:r>
        <w:rPr>
          <w:rFonts w:ascii="ArialMT" w:hAnsi="ArialMT"/>
        </w:rPr>
        <w:t>del paciente.</w:t>
      </w:r>
    </w:p>
    <w:p w:rsidR="00CE148C" w:rsidRDefault="00F67A6A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</w:rPr>
        <w:t xml:space="preserve">Planteamos que se va co-construyendo, junto a los coordinadores y la presencia silenciosa del observador, una cadena asociativa grupal donde el discurso y las manifestaciones no verbales (silencios) y paraverbales (manifestaciones somáticas, gestualidad,etc) de los integrantes del grupo, </w:t>
      </w:r>
      <w:proofErr w:type="spellStart"/>
      <w:r>
        <w:rPr>
          <w:rFonts w:ascii="ArialMT" w:hAnsi="ArialMT"/>
        </w:rPr>
        <w:t>presentifican</w:t>
      </w:r>
      <w:proofErr w:type="spellEnd"/>
      <w:r>
        <w:rPr>
          <w:rFonts w:ascii="ArialMT" w:hAnsi="ArialMT"/>
        </w:rPr>
        <w:t xml:space="preserve"> </w:t>
      </w:r>
      <w:r w:rsidR="00DF68B1">
        <w:rPr>
          <w:rFonts w:ascii="ArialMT" w:hAnsi="ArialMT"/>
        </w:rPr>
        <w:t xml:space="preserve">ciertos </w:t>
      </w:r>
      <w:r>
        <w:rPr>
          <w:rFonts w:ascii="ArialMT" w:hAnsi="ArialMT"/>
        </w:rPr>
        <w:t>modos de funcionamientos del analizado , que aún no han podido ser representados , pero que sin embargo están determinado la dinámica de transferencias recíprocas de la dupla paciente-analista.</w:t>
      </w:r>
    </w:p>
    <w:p w:rsidR="00CA68E1" w:rsidRDefault="00F67A6A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</w:rPr>
        <w:t xml:space="preserve">Estos precursores icónicos e indiciales (Pierce), que revelan su encarnadura y apuntalamiento corpóreo (Kaës), han ido cobrando intensidad, de un modo </w:t>
      </w:r>
      <w:proofErr w:type="spellStart"/>
      <w:r w:rsidR="00DF68B1">
        <w:rPr>
          <w:rFonts w:ascii="ArialMT" w:hAnsi="ArialMT"/>
        </w:rPr>
        <w:t>incc</w:t>
      </w:r>
      <w:proofErr w:type="spellEnd"/>
      <w:r>
        <w:rPr>
          <w:rFonts w:ascii="ArialMT" w:hAnsi="ArialMT"/>
        </w:rPr>
        <w:t xml:space="preserve">, en el campo analítico </w:t>
      </w:r>
      <w:proofErr w:type="spellStart"/>
      <w:r>
        <w:rPr>
          <w:rFonts w:ascii="ArialMT" w:hAnsi="ArialMT"/>
        </w:rPr>
        <w:t>bipersonal</w:t>
      </w:r>
      <w:proofErr w:type="spellEnd"/>
      <w:r w:rsidR="0047288D">
        <w:rPr>
          <w:rFonts w:ascii="ArialMT" w:hAnsi="ArialMT"/>
        </w:rPr>
        <w:t xml:space="preserve"> y</w:t>
      </w:r>
      <w:r w:rsidR="00DF68B1">
        <w:rPr>
          <w:rFonts w:ascii="ArialMT" w:hAnsi="ArialMT"/>
        </w:rPr>
        <w:t xml:space="preserve"> junto con otras vivencias ya significadas y re-significadas en el proceso analítico, permitirán</w:t>
      </w:r>
      <w:r w:rsidR="00CA68E1">
        <w:rPr>
          <w:rFonts w:ascii="ArialMT" w:hAnsi="ArialMT"/>
        </w:rPr>
        <w:t>,</w:t>
      </w:r>
      <w:r w:rsidR="00DF68B1">
        <w:rPr>
          <w:rFonts w:ascii="ArialMT" w:hAnsi="ArialMT"/>
        </w:rPr>
        <w:t xml:space="preserve"> en el aquí y ahora del funcionamiento grupal</w:t>
      </w:r>
      <w:r w:rsidR="00CA68E1">
        <w:rPr>
          <w:rFonts w:ascii="ArialMT" w:hAnsi="ArialMT"/>
        </w:rPr>
        <w:t>,</w:t>
      </w:r>
      <w:r w:rsidR="00DF68B1">
        <w:rPr>
          <w:rFonts w:ascii="ArialMT" w:hAnsi="ArialMT"/>
        </w:rPr>
        <w:t xml:space="preserve"> la construcción </w:t>
      </w:r>
      <w:r w:rsidR="0047288D">
        <w:rPr>
          <w:rFonts w:ascii="ArialMT" w:hAnsi="ArialMT"/>
        </w:rPr>
        <w:t>de una historia novelada acerca de</w:t>
      </w:r>
      <w:r w:rsidR="00CA68E1">
        <w:rPr>
          <w:rFonts w:ascii="ArialMT" w:hAnsi="ArialMT"/>
        </w:rPr>
        <w:t xml:space="preserve"> ese</w:t>
      </w:r>
      <w:r w:rsidR="0047288D">
        <w:rPr>
          <w:rFonts w:ascii="ArialMT" w:hAnsi="ArialMT"/>
        </w:rPr>
        <w:t xml:space="preserve"> paciente</w:t>
      </w:r>
      <w:r w:rsidR="00DF68B1">
        <w:rPr>
          <w:rFonts w:ascii="ArialMT" w:hAnsi="ArialMT"/>
        </w:rPr>
        <w:t>.</w:t>
      </w:r>
      <w:r w:rsidR="0047288D">
        <w:rPr>
          <w:rFonts w:ascii="ArialMT" w:hAnsi="ArialMT"/>
        </w:rPr>
        <w:t xml:space="preserve"> </w:t>
      </w:r>
    </w:p>
    <w:p w:rsidR="00CE148C" w:rsidRDefault="00DF68B1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</w:rPr>
        <w:t xml:space="preserve">Esta construcción grupal </w:t>
      </w:r>
      <w:r w:rsidR="0047288D">
        <w:rPr>
          <w:rFonts w:ascii="ArialMT" w:hAnsi="ArialMT"/>
        </w:rPr>
        <w:t>suele tener, por lo general, una interesante y sorprendente similitud con</w:t>
      </w:r>
      <w:r w:rsidR="00CA68E1">
        <w:rPr>
          <w:rFonts w:ascii="ArialMT" w:hAnsi="ArialMT"/>
        </w:rPr>
        <w:t xml:space="preserve"> alguna</w:t>
      </w:r>
      <w:r w:rsidR="0047288D">
        <w:rPr>
          <w:rFonts w:ascii="ArialMT" w:hAnsi="ArialMT"/>
        </w:rPr>
        <w:t xml:space="preserve">s </w:t>
      </w:r>
      <w:r>
        <w:rPr>
          <w:rFonts w:ascii="ArialMT" w:hAnsi="ArialMT"/>
        </w:rPr>
        <w:t xml:space="preserve">marcas psíquicas, ya </w:t>
      </w:r>
      <w:r w:rsidR="00CA68E1">
        <w:rPr>
          <w:rFonts w:ascii="ArialMT" w:hAnsi="ArialMT"/>
        </w:rPr>
        <w:t>significadas y otras</w:t>
      </w:r>
      <w:r>
        <w:rPr>
          <w:rFonts w:ascii="ArialMT" w:hAnsi="ArialMT"/>
        </w:rPr>
        <w:t xml:space="preserve"> no traducidos aún</w:t>
      </w:r>
      <w:r w:rsidR="00CA68E1">
        <w:rPr>
          <w:rFonts w:ascii="ArialMT" w:hAnsi="ArialMT"/>
        </w:rPr>
        <w:t xml:space="preserve"> por su valor traumático</w:t>
      </w:r>
      <w:r>
        <w:rPr>
          <w:rFonts w:ascii="ArialMT" w:hAnsi="ArialMT"/>
        </w:rPr>
        <w:t xml:space="preserve">, </w:t>
      </w:r>
      <w:r w:rsidR="00CA68E1">
        <w:rPr>
          <w:rFonts w:ascii="ArialMT" w:hAnsi="ArialMT"/>
        </w:rPr>
        <w:t xml:space="preserve">resultando además </w:t>
      </w:r>
      <w:r w:rsidR="0047288D">
        <w:rPr>
          <w:rFonts w:ascii="ArialMT" w:hAnsi="ArialMT"/>
        </w:rPr>
        <w:t>sumamente significativ</w:t>
      </w:r>
      <w:r w:rsidR="00CA68E1">
        <w:rPr>
          <w:rFonts w:ascii="ArialMT" w:hAnsi="ArialMT"/>
        </w:rPr>
        <w:t>a</w:t>
      </w:r>
      <w:r w:rsidR="0047288D">
        <w:rPr>
          <w:rFonts w:ascii="ArialMT" w:hAnsi="ArialMT"/>
        </w:rPr>
        <w:t xml:space="preserve">s </w:t>
      </w:r>
      <w:r w:rsidR="00CA68E1">
        <w:rPr>
          <w:rFonts w:ascii="ArialMT" w:hAnsi="ArialMT"/>
        </w:rPr>
        <w:t xml:space="preserve">en el contexto </w:t>
      </w:r>
      <w:r w:rsidR="0047288D">
        <w:rPr>
          <w:rFonts w:ascii="ArialMT" w:hAnsi="ArialMT"/>
        </w:rPr>
        <w:t xml:space="preserve">de su </w:t>
      </w:r>
      <w:r w:rsidR="00CA68E1">
        <w:rPr>
          <w:rFonts w:ascii="ArialMT" w:hAnsi="ArialMT"/>
        </w:rPr>
        <w:t xml:space="preserve">discurrir histórico-vivencial con </w:t>
      </w:r>
      <w:r w:rsidR="0047288D">
        <w:rPr>
          <w:rFonts w:ascii="ArialMT" w:hAnsi="ArialMT"/>
        </w:rPr>
        <w:t xml:space="preserve">su correspondiente </w:t>
      </w:r>
      <w:r w:rsidR="00CA68E1">
        <w:rPr>
          <w:rFonts w:ascii="ArialMT" w:hAnsi="ArialMT"/>
        </w:rPr>
        <w:t xml:space="preserve">contenido </w:t>
      </w:r>
      <w:proofErr w:type="spellStart"/>
      <w:r w:rsidR="0047288D">
        <w:rPr>
          <w:rFonts w:ascii="ArialMT" w:hAnsi="ArialMT"/>
        </w:rPr>
        <w:t>fantasmátic</w:t>
      </w:r>
      <w:r w:rsidR="00CA68E1">
        <w:rPr>
          <w:rFonts w:ascii="ArialMT" w:hAnsi="ArialMT"/>
        </w:rPr>
        <w:t>o</w:t>
      </w:r>
      <w:proofErr w:type="spellEnd"/>
      <w:r w:rsidR="00CA68E1">
        <w:rPr>
          <w:rFonts w:ascii="ArialMT" w:hAnsi="ArialMT"/>
        </w:rPr>
        <w:t xml:space="preserve"> </w:t>
      </w:r>
      <w:proofErr w:type="spellStart"/>
      <w:r w:rsidR="00CA68E1">
        <w:rPr>
          <w:rFonts w:ascii="ArialMT" w:hAnsi="ArialMT"/>
        </w:rPr>
        <w:t>incc</w:t>
      </w:r>
      <w:proofErr w:type="spellEnd"/>
      <w:r w:rsidR="00CA68E1">
        <w:rPr>
          <w:rFonts w:ascii="ArialMT" w:hAnsi="ArialMT"/>
        </w:rPr>
        <w:t>.</w:t>
      </w:r>
      <w:r w:rsidR="0047288D">
        <w:rPr>
          <w:rFonts w:ascii="ArialMT" w:hAnsi="ArialMT"/>
        </w:rPr>
        <w:t xml:space="preserve"> </w:t>
      </w:r>
    </w:p>
    <w:p w:rsidR="00CE148C" w:rsidRDefault="00F67A6A">
      <w:pPr>
        <w:spacing w:after="0" w:line="240" w:lineRule="auto"/>
        <w:ind w:firstLine="708"/>
        <w:jc w:val="both"/>
        <w:rPr>
          <w:rFonts w:ascii="ArialMT" w:hAnsi="ArialMT"/>
        </w:rPr>
      </w:pPr>
      <w:r>
        <w:rPr>
          <w:rFonts w:ascii="ArialMT" w:hAnsi="ArialMT"/>
          <w:color w:val="000000"/>
          <w:lang w:val="es-ES"/>
        </w:rPr>
        <w:t>-</w:t>
      </w:r>
      <w:r w:rsidR="006C5FAB">
        <w:rPr>
          <w:rFonts w:ascii="ArialMT" w:hAnsi="ArialMT"/>
          <w:color w:val="000000"/>
          <w:lang w:val="es-ES"/>
        </w:rPr>
        <w:t>Una de n</w:t>
      </w:r>
      <w:proofErr w:type="spellStart"/>
      <w:r>
        <w:rPr>
          <w:rFonts w:ascii="ArialMT" w:hAnsi="ArialMT"/>
        </w:rPr>
        <w:t>uestra</w:t>
      </w:r>
      <w:r w:rsidR="006C5FAB">
        <w:rPr>
          <w:rFonts w:ascii="ArialMT" w:hAnsi="ArialMT"/>
        </w:rPr>
        <w:t>s</w:t>
      </w:r>
      <w:proofErr w:type="spellEnd"/>
      <w:r>
        <w:rPr>
          <w:rFonts w:ascii="ArialMT" w:hAnsi="ArialMT"/>
        </w:rPr>
        <w:t xml:space="preserve"> hipótesis central</w:t>
      </w:r>
      <w:r w:rsidR="006C5FAB">
        <w:rPr>
          <w:rFonts w:ascii="ArialMT" w:hAnsi="ArialMT"/>
        </w:rPr>
        <w:t xml:space="preserve">es en </w:t>
      </w:r>
      <w:r w:rsidR="005041B4">
        <w:rPr>
          <w:rFonts w:ascii="ArialMT" w:hAnsi="ArialMT"/>
        </w:rPr>
        <w:t xml:space="preserve">la </w:t>
      </w:r>
      <w:r>
        <w:rPr>
          <w:rFonts w:ascii="ArialMT" w:hAnsi="ArialMT"/>
          <w:color w:val="000000"/>
          <w:lang w:val="es-ES"/>
        </w:rPr>
        <w:t>actual</w:t>
      </w:r>
      <w:r w:rsidR="006C5FAB">
        <w:rPr>
          <w:rFonts w:ascii="ArialMT" w:hAnsi="ArialMT"/>
          <w:color w:val="000000"/>
          <w:lang w:val="es-ES"/>
        </w:rPr>
        <w:t>idad</w:t>
      </w:r>
      <w:r>
        <w:rPr>
          <w:rFonts w:ascii="ArialMT" w:hAnsi="ArialMT"/>
        </w:rPr>
        <w:t>, de investigación y de trabajo con esta metodología grupal</w:t>
      </w:r>
      <w:r>
        <w:rPr>
          <w:rFonts w:ascii="ArialMT" w:hAnsi="ArialMT"/>
          <w:color w:val="000000"/>
          <w:lang w:val="es-ES"/>
        </w:rPr>
        <w:t xml:space="preserve">, </w:t>
      </w:r>
      <w:r w:rsidR="005041B4">
        <w:rPr>
          <w:rFonts w:ascii="ArialMT" w:hAnsi="ArialMT"/>
          <w:color w:val="000000"/>
          <w:lang w:val="es-ES"/>
        </w:rPr>
        <w:t xml:space="preserve">viene siendo el planteamiento de </w:t>
      </w:r>
      <w:r>
        <w:rPr>
          <w:rFonts w:ascii="ArialMT" w:hAnsi="ArialMT"/>
        </w:rPr>
        <w:t xml:space="preserve">que </w:t>
      </w:r>
      <w:r w:rsidR="00DF68B1">
        <w:rPr>
          <w:rFonts w:ascii="ArialMT" w:hAnsi="ArialMT"/>
        </w:rPr>
        <w:t xml:space="preserve">algunos de </w:t>
      </w:r>
      <w:r>
        <w:rPr>
          <w:rFonts w:ascii="ArialMT" w:hAnsi="ArialMT"/>
        </w:rPr>
        <w:t xml:space="preserve">estos signos o marcas </w:t>
      </w:r>
      <w:proofErr w:type="spellStart"/>
      <w:r>
        <w:rPr>
          <w:rFonts w:ascii="ArialMT" w:hAnsi="ArialMT"/>
        </w:rPr>
        <w:t>psiquícas</w:t>
      </w:r>
      <w:proofErr w:type="spellEnd"/>
      <w:r>
        <w:rPr>
          <w:rFonts w:ascii="ArialMT" w:hAnsi="ArialMT"/>
        </w:rPr>
        <w:t xml:space="preserve">, no plausibles de ser traducidas aún por el psiquismo del paciente, irán tomando significación en el </w:t>
      </w:r>
      <w:proofErr w:type="spellStart"/>
      <w:r>
        <w:rPr>
          <w:rFonts w:ascii="ArialMT" w:hAnsi="ArialMT"/>
        </w:rPr>
        <w:t>aposteriori</w:t>
      </w:r>
      <w:proofErr w:type="spellEnd"/>
      <w:r w:rsidR="00DF68B1">
        <w:rPr>
          <w:rFonts w:ascii="ArialMT" w:hAnsi="ArialMT"/>
        </w:rPr>
        <w:t xml:space="preserve"> grupal</w:t>
      </w:r>
      <w:r>
        <w:rPr>
          <w:rFonts w:ascii="ArialMT" w:hAnsi="ArialMT"/>
        </w:rPr>
        <w:t xml:space="preserve">, a nivel </w:t>
      </w:r>
      <w:proofErr w:type="spellStart"/>
      <w:r>
        <w:rPr>
          <w:rFonts w:ascii="ArialMT" w:hAnsi="ArialMT"/>
        </w:rPr>
        <w:t>incc.precc</w:t>
      </w:r>
      <w:proofErr w:type="spellEnd"/>
      <w:r>
        <w:rPr>
          <w:rFonts w:ascii="ArialMT" w:hAnsi="ArialMT"/>
        </w:rPr>
        <w:t xml:space="preserve">., tanto en la cualidad de la dinámica que se va co-construyendo, así como en la producción de la cadena asociativa y de sus manifestaciones no verbales y paraverbales. 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Estos dinamismos se irán escenificando y encarnado, a nivel intensamente afectivo, en los Grupos de Trabajo que funcionan con este Método de Investigación en Acto</w:t>
      </w:r>
      <w:r>
        <w:rPr>
          <w:rFonts w:ascii="ArialMT" w:hAnsi="ArialMT"/>
          <w:color w:val="000000"/>
          <w:lang w:val="es-ES"/>
        </w:rPr>
        <w:t xml:space="preserve">. Los mismos </w:t>
      </w:r>
      <w:r>
        <w:rPr>
          <w:rFonts w:ascii="ArialMT" w:hAnsi="ArialMT"/>
        </w:rPr>
        <w:t xml:space="preserve"> tuvieron como eje disparador de su creación </w:t>
      </w:r>
      <w:r>
        <w:rPr>
          <w:rFonts w:ascii="ArialMT" w:hAnsi="ArialMT"/>
          <w:color w:val="000000"/>
          <w:lang w:val="es-ES"/>
        </w:rPr>
        <w:t xml:space="preserve">(que a su vez determinó su denominación) </w:t>
      </w:r>
      <w:r>
        <w:rPr>
          <w:rFonts w:ascii="ArialMT" w:hAnsi="ArialMT"/>
        </w:rPr>
        <w:t xml:space="preserve"> en Europa</w:t>
      </w:r>
      <w:r>
        <w:rPr>
          <w:rFonts w:ascii="ArialMT" w:hAnsi="ArialMT"/>
          <w:color w:val="000000"/>
          <w:lang w:val="es-ES"/>
        </w:rPr>
        <w:t xml:space="preserve"> -y posteriormente </w:t>
      </w:r>
      <w:r>
        <w:rPr>
          <w:rFonts w:ascii="ArialMT" w:hAnsi="ArialMT"/>
        </w:rPr>
        <w:t xml:space="preserve"> retomado, re-creado y complejizado en Latinoamérica</w:t>
      </w:r>
      <w:r>
        <w:rPr>
          <w:rFonts w:ascii="ArialMT" w:hAnsi="ArialMT"/>
          <w:color w:val="000000"/>
          <w:lang w:val="es-ES"/>
        </w:rPr>
        <w:t>-</w:t>
      </w:r>
      <w:r>
        <w:rPr>
          <w:rFonts w:ascii="ArialMT" w:hAnsi="ArialMT"/>
        </w:rPr>
        <w:t xml:space="preserve"> el interrogante, </w:t>
      </w: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-¿Qué es lo específico del Psicoanálisis Hoy?</w:t>
      </w:r>
    </w:p>
    <w:p w:rsidR="00CE148C" w:rsidRDefault="00CE148C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-A su vez</w:t>
      </w:r>
      <w:r w:rsidR="006C5FAB">
        <w:rPr>
          <w:rFonts w:ascii="ArialMT" w:hAnsi="ArialMT"/>
        </w:rPr>
        <w:t xml:space="preserve"> y desde el Hoy de nuestro recorrido experiencial en la realización de estos Grupos de Trabajo con la integración de diferentes analistas que reflejan y contemplan la diversidad geográfica y cultural de Latinoamérica</w:t>
      </w:r>
      <w:r>
        <w:rPr>
          <w:rFonts w:ascii="ArialMT" w:hAnsi="ArialMT"/>
        </w:rPr>
        <w:t>,</w:t>
      </w:r>
      <w:r w:rsidR="005041B4">
        <w:rPr>
          <w:rFonts w:ascii="ArialMT" w:hAnsi="ArialMT"/>
        </w:rPr>
        <w:t xml:space="preserve"> nos preguntamos también:</w:t>
      </w: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 xml:space="preserve">-¿Cuál sería el valor formativo de este método </w:t>
      </w:r>
      <w:r w:rsidR="00685626">
        <w:rPr>
          <w:rFonts w:ascii="ArialMT" w:hAnsi="ArialMT"/>
        </w:rPr>
        <w:t>grupal de investigación en acto</w:t>
      </w:r>
      <w:r>
        <w:rPr>
          <w:rFonts w:ascii="ArialMT" w:hAnsi="ArialMT"/>
        </w:rPr>
        <w:t>?</w:t>
      </w: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-¿Qué importancia tiene como forma de tra</w:t>
      </w:r>
      <w:r w:rsidR="00DF68B1">
        <w:rPr>
          <w:rFonts w:ascii="ArialMT" w:hAnsi="ArialMT"/>
        </w:rPr>
        <w:t>nsmisión de la praxis analítica</w:t>
      </w:r>
      <w:r>
        <w:rPr>
          <w:rFonts w:ascii="ArialMT" w:hAnsi="ArialMT"/>
        </w:rPr>
        <w:t>?</w:t>
      </w: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-¿Qué nos dice sobre este tópico la experiencia de su integración a la currícula del Instituto de Formación en Psicoanálisis Ángel Grama de APA ?</w:t>
      </w:r>
    </w:p>
    <w:p w:rsidR="00CE148C" w:rsidRDefault="00CE148C">
      <w:pPr>
        <w:spacing w:after="0" w:line="240" w:lineRule="auto"/>
        <w:jc w:val="both"/>
        <w:rPr>
          <w:rFonts w:ascii="ArialMT" w:hAnsi="ArialMT"/>
        </w:rPr>
      </w:pP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5041B4" w:rsidRDefault="005041B4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-Autores en orden alfabético:</w:t>
      </w:r>
    </w:p>
    <w:p w:rsidR="00CE148C" w:rsidRDefault="00CE148C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-Chabalgoity Ana María , APU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</w:t>
      </w:r>
      <w:r>
        <w:rPr>
          <w:rFonts w:ascii="ArialMT" w:hAnsi="ArialMT"/>
          <w:color w:val="000000"/>
          <w:lang w:val="es-ES"/>
        </w:rPr>
        <w:t xml:space="preserve">Fainstein, </w:t>
      </w:r>
      <w:r>
        <w:rPr>
          <w:rFonts w:ascii="ArialMT" w:hAnsi="ArialMT"/>
        </w:rPr>
        <w:t xml:space="preserve"> Abel, APA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-Fernández Agustina, APA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-Ponce</w:t>
      </w:r>
      <w:r>
        <w:rPr>
          <w:rFonts w:ascii="ArialMT" w:hAnsi="ArialMT"/>
          <w:color w:val="000000"/>
          <w:lang w:val="es-ES"/>
        </w:rPr>
        <w:t xml:space="preserve"> de León </w:t>
      </w:r>
      <w:r>
        <w:rPr>
          <w:rFonts w:ascii="ArialMT" w:hAnsi="ArialMT"/>
        </w:rPr>
        <w:t xml:space="preserve"> Ema, APU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-Roqueta Claudia, APA</w:t>
      </w: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-Uriarte Clara, APU</w:t>
      </w:r>
    </w:p>
    <w:p w:rsidR="00CE148C" w:rsidRDefault="00CE148C">
      <w:pPr>
        <w:spacing w:after="0" w:line="240" w:lineRule="auto"/>
        <w:jc w:val="both"/>
        <w:rPr>
          <w:rFonts w:ascii="ArialMT" w:hAnsi="ArialMT"/>
        </w:rPr>
      </w:pPr>
    </w:p>
    <w:p w:rsidR="00CE148C" w:rsidRDefault="00F67A6A">
      <w:pPr>
        <w:spacing w:after="0" w:line="240" w:lineRule="auto"/>
        <w:jc w:val="both"/>
        <w:rPr>
          <w:rFonts w:ascii="ArialMT" w:hAnsi="ArialMT"/>
        </w:rPr>
      </w:pPr>
      <w:r>
        <w:rPr>
          <w:rFonts w:ascii="ArialMT" w:hAnsi="ArialMT"/>
        </w:rPr>
        <w:t>Montevideo,</w:t>
      </w:r>
    </w:p>
    <w:p w:rsidR="00CE148C" w:rsidRDefault="00F67A6A">
      <w:pPr>
        <w:jc w:val="both"/>
      </w:pPr>
      <w:r>
        <w:rPr>
          <w:rFonts w:ascii="ArialMT" w:hAnsi="ArialMT"/>
        </w:rPr>
        <w:t>Congreso Apu, 4-5-6 agosto 2016</w:t>
      </w:r>
    </w:p>
    <w:sectPr w:rsidR="00CE148C" w:rsidSect="00A05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34F"/>
    <w:multiLevelType w:val="hybridMultilevel"/>
    <w:tmpl w:val="00000000"/>
    <w:lvl w:ilvl="0" w:tplc="91A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276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2DBA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4D88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692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CC15C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91F84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80A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AC950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characterSpacingControl w:val="doNotCompress"/>
  <w:compat/>
  <w:rsids>
    <w:rsidRoot w:val="00E23584"/>
    <w:rsid w:val="003054A8"/>
    <w:rsid w:val="0047288D"/>
    <w:rsid w:val="004E4DB7"/>
    <w:rsid w:val="005041B4"/>
    <w:rsid w:val="005C58B5"/>
    <w:rsid w:val="006322BF"/>
    <w:rsid w:val="00685626"/>
    <w:rsid w:val="006C5FAB"/>
    <w:rsid w:val="009226C7"/>
    <w:rsid w:val="009B6C9A"/>
    <w:rsid w:val="00A0555C"/>
    <w:rsid w:val="00A9525C"/>
    <w:rsid w:val="00A96BA6"/>
    <w:rsid w:val="00B90D9F"/>
    <w:rsid w:val="00CA68E1"/>
    <w:rsid w:val="00CE148C"/>
    <w:rsid w:val="00DF68B1"/>
    <w:rsid w:val="00E23584"/>
    <w:rsid w:val="00F67A6A"/>
    <w:rsid w:val="00F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3</cp:revision>
  <dcterms:created xsi:type="dcterms:W3CDTF">2016-07-30T22:04:00Z</dcterms:created>
  <dcterms:modified xsi:type="dcterms:W3CDTF">2016-07-30T22:04:00Z</dcterms:modified>
</cp:coreProperties>
</file>